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>Ejemplo 3 Carta Informal Corta para una Amiga</w:t>
      </w:r>
    </w:p>
    <w:p>
      <w:pPr>
        <w:jc w:val="right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28 de agosto de 2022</w:t>
      </w:r>
    </w:p>
    <w:p>
      <w:pPr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 xml:space="preserve"> 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De: (Nombre del remitente).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Para: (Nombre del destinatario).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Amiga, (Nombre del destinatario), besos y abrazos. Te extraño mucho, la última vez que nos reunimos fue hace más de 5 meses. Espero poder verte en mi cumpleaños, así que no faltes, serás la invitada de honor.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Ya sabes que no soy buena con las palabras, así que dejo la carta hasta aquí. Hasta entonces, amiguita, te quiero mucho. Besos y abrazos.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Atentamente,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(Nombre del remitente)</w:t>
      </w: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4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1842</Words>
  <Characters>8674</Characters>
  <Application>Microsoft Office Word</Application>
  <DocSecurity>0</DocSecurity>
  <Lines>0</Lines>
  <Paragraphs>85</Paragraphs>
  <ScaleCrop>false</ScaleCrop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5</cp:revision>
  <dcterms:created xsi:type="dcterms:W3CDTF">2022-09-13T11:55:00Z</dcterms:created>
  <dcterms:modified xsi:type="dcterms:W3CDTF">2022-09-23T22:10:41Z</dcterms:modified>
  <dc:language>es-ES</dc:language>
</cp:coreProperties>
</file>